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3" w:rsidRPr="00ED0343" w:rsidRDefault="00ED0343" w:rsidP="00ED0343">
      <w:pPr>
        <w:autoSpaceDE w:val="0"/>
        <w:autoSpaceDN w:val="0"/>
        <w:adjustRightInd w:val="0"/>
        <w:spacing w:after="0" w:line="240" w:lineRule="auto"/>
        <w:jc w:val="center"/>
        <w:outlineLvl w:val="0"/>
        <w:rPr>
          <w:rFonts w:cs="Times New Roman"/>
          <w:bCs/>
          <w:iCs/>
          <w:sz w:val="24"/>
          <w:szCs w:val="24"/>
        </w:rPr>
      </w:pPr>
      <w:r w:rsidRPr="00ED0343">
        <w:rPr>
          <w:rFonts w:cs="Times New Roman"/>
          <w:bCs/>
          <w:iCs/>
          <w:sz w:val="24"/>
          <w:szCs w:val="24"/>
        </w:rPr>
        <w:t>Информация об условиях,</w:t>
      </w:r>
    </w:p>
    <w:p w:rsidR="00ED0343" w:rsidRPr="00ED0343" w:rsidRDefault="00ED0343" w:rsidP="00ED0343">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на которых осуществляется поставка регулируемых товаров</w:t>
      </w:r>
    </w:p>
    <w:p w:rsidR="00ED0343" w:rsidRDefault="00ED0343" w:rsidP="00F151B4">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и (и</w:t>
      </w:r>
      <w:r w:rsidR="00B30629">
        <w:rPr>
          <w:rFonts w:cs="Times New Roman"/>
          <w:bCs/>
          <w:iCs/>
          <w:sz w:val="24"/>
          <w:szCs w:val="24"/>
        </w:rPr>
        <w:t xml:space="preserve">ли) оказание регулируемых услуг в сфере горячего водоснабжения </w:t>
      </w:r>
      <w:r w:rsidR="007B669B">
        <w:rPr>
          <w:rFonts w:cs="Times New Roman"/>
          <w:bCs/>
          <w:iCs/>
          <w:sz w:val="24"/>
          <w:szCs w:val="24"/>
        </w:rPr>
        <w:t>2018</w:t>
      </w:r>
      <w:bookmarkStart w:id="0" w:name="_GoBack"/>
      <w:bookmarkEnd w:id="0"/>
      <w:r w:rsidR="00F151B4">
        <w:rPr>
          <w:rFonts w:cs="Times New Roman"/>
          <w:bCs/>
          <w:iCs/>
          <w:sz w:val="24"/>
          <w:szCs w:val="24"/>
        </w:rPr>
        <w:t xml:space="preserve"> г.</w:t>
      </w:r>
    </w:p>
    <w:p w:rsidR="00F151B4" w:rsidRPr="00ED0343" w:rsidRDefault="00F151B4" w:rsidP="00F151B4">
      <w:pPr>
        <w:autoSpaceDE w:val="0"/>
        <w:autoSpaceDN w:val="0"/>
        <w:adjustRightInd w:val="0"/>
        <w:spacing w:after="0" w:line="240" w:lineRule="auto"/>
        <w:jc w:val="center"/>
        <w:rPr>
          <w:rFonts w:cs="Times New Roman"/>
          <w:bCs/>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2474"/>
      </w:tblGrid>
      <w:tr w:rsidR="00ED0343" w:rsidRPr="00ED0343" w:rsidTr="00F151B4">
        <w:tc>
          <w:tcPr>
            <w:tcW w:w="3119" w:type="dxa"/>
            <w:tcBorders>
              <w:top w:val="single" w:sz="4" w:space="0" w:color="auto"/>
              <w:left w:val="single" w:sz="4" w:space="0" w:color="auto"/>
              <w:bottom w:val="single" w:sz="4" w:space="0" w:color="auto"/>
              <w:right w:val="single" w:sz="4" w:space="0" w:color="auto"/>
            </w:tcBorders>
          </w:tcPr>
          <w:p w:rsidR="00ED0343" w:rsidRPr="00ED0343" w:rsidRDefault="00ED0343" w:rsidP="00ED0343">
            <w:pPr>
              <w:autoSpaceDE w:val="0"/>
              <w:autoSpaceDN w:val="0"/>
              <w:adjustRightInd w:val="0"/>
              <w:spacing w:after="0" w:line="240" w:lineRule="auto"/>
              <w:jc w:val="both"/>
              <w:rPr>
                <w:rFonts w:cs="Times New Roman"/>
                <w:bCs/>
                <w:iCs/>
                <w:sz w:val="24"/>
                <w:szCs w:val="24"/>
              </w:rPr>
            </w:pPr>
            <w:r w:rsidRPr="00ED0343">
              <w:rPr>
                <w:rFonts w:cs="Times New Roman"/>
                <w:bCs/>
                <w:iCs/>
                <w:sz w:val="24"/>
                <w:szCs w:val="24"/>
              </w:rP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w:t>
            </w:r>
            <w:hyperlink r:id="rId4" w:history="1">
              <w:r w:rsidRPr="00ED0343">
                <w:rPr>
                  <w:rFonts w:cs="Times New Roman"/>
                  <w:bCs/>
                  <w:iCs/>
                  <w:sz w:val="24"/>
                  <w:szCs w:val="24"/>
                </w:rPr>
                <w:t>2.2</w:t>
              </w:r>
            </w:hyperlink>
            <w:r w:rsidRPr="00ED0343">
              <w:rPr>
                <w:rFonts w:cs="Times New Roman"/>
                <w:bCs/>
                <w:iCs/>
                <w:sz w:val="24"/>
                <w:szCs w:val="24"/>
              </w:rPr>
              <w:t xml:space="preserve"> статьи 8 Федерального закона "О теплоснабжении" (Собрание законодательства Российской Федерации Собрание законодательства Российской Федерации, </w:t>
            </w:r>
            <w:r w:rsidRPr="00F151B4">
              <w:rPr>
                <w:rFonts w:cs="Times New Roman"/>
                <w:bCs/>
                <w:iCs/>
                <w:sz w:val="24"/>
                <w:szCs w:val="24"/>
              </w:rPr>
              <w:t>Ф</w:t>
            </w:r>
            <w:r w:rsidRPr="00ED0343">
              <w:rPr>
                <w:rFonts w:cs="Times New Roman"/>
                <w:bCs/>
                <w:iCs/>
                <w:sz w:val="24"/>
                <w:szCs w:val="24"/>
              </w:rPr>
              <w:t>2010, N 31, ст. 4159; 2011, N 23, ст. 3263; N 50, ст. 7359; 2012, N 53, ст. 7616, 7643; 2013, N 19, ст. 2330; 2014, N 30, ст. 4218; N 42, ст. 5615; N 49 (часть VI), ст. 6913)</w:t>
            </w:r>
          </w:p>
        </w:tc>
        <w:tc>
          <w:tcPr>
            <w:tcW w:w="12474" w:type="dxa"/>
            <w:tcBorders>
              <w:top w:val="single" w:sz="4" w:space="0" w:color="auto"/>
              <w:left w:val="single" w:sz="4" w:space="0" w:color="auto"/>
              <w:bottom w:val="single" w:sz="4" w:space="0" w:color="auto"/>
              <w:right w:val="single" w:sz="4" w:space="0" w:color="auto"/>
            </w:tcBorders>
          </w:tcPr>
          <w:p w:rsidR="003D21C7" w:rsidRDefault="003D21C7" w:rsidP="003D21C7">
            <w:pPr>
              <w:spacing w:after="0" w:line="100" w:lineRule="atLeast"/>
              <w:jc w:val="center"/>
              <w:rPr>
                <w:rFonts w:ascii="Times New Roman" w:hAnsi="Times New Roman" w:cs="Calibri"/>
                <w:b/>
                <w:bCs/>
                <w:sz w:val="20"/>
                <w:szCs w:val="20"/>
              </w:rPr>
            </w:pPr>
            <w:r>
              <w:rPr>
                <w:rFonts w:ascii="Times New Roman" w:hAnsi="Times New Roman" w:cs="Calibri"/>
                <w:b/>
                <w:bCs/>
                <w:sz w:val="20"/>
                <w:szCs w:val="20"/>
              </w:rPr>
              <w:t>Д О Г О В О Р</w:t>
            </w:r>
          </w:p>
          <w:p w:rsidR="003D21C7" w:rsidRDefault="003D21C7" w:rsidP="003D21C7">
            <w:pPr>
              <w:spacing w:after="0" w:line="100" w:lineRule="atLeast"/>
              <w:jc w:val="center"/>
              <w:rPr>
                <w:rFonts w:ascii="Times New Roman" w:hAnsi="Times New Roman" w:cs="Calibri"/>
                <w:b/>
                <w:bCs/>
                <w:sz w:val="20"/>
                <w:szCs w:val="20"/>
              </w:rPr>
            </w:pPr>
            <w:r>
              <w:rPr>
                <w:rFonts w:ascii="Times New Roman" w:hAnsi="Times New Roman" w:cs="Calibri"/>
                <w:b/>
                <w:bCs/>
                <w:sz w:val="20"/>
                <w:szCs w:val="20"/>
              </w:rPr>
              <w:t>горячего водоснабжения</w:t>
            </w:r>
          </w:p>
          <w:p w:rsidR="003D21C7" w:rsidRDefault="003D21C7" w:rsidP="003D21C7">
            <w:pPr>
              <w:spacing w:after="0" w:line="100" w:lineRule="atLeast"/>
              <w:jc w:val="center"/>
              <w:rPr>
                <w:rFonts w:ascii="Times New Roman" w:hAnsi="Times New Roman" w:cs="Calibri"/>
                <w:b/>
                <w:bCs/>
                <w:sz w:val="20"/>
                <w:szCs w:val="20"/>
              </w:rPr>
            </w:pPr>
          </w:p>
          <w:p w:rsidR="003D21C7" w:rsidRDefault="003D21C7" w:rsidP="003D21C7">
            <w:pPr>
              <w:spacing w:after="0" w:line="100" w:lineRule="atLeast"/>
              <w:jc w:val="center"/>
              <w:rPr>
                <w:rFonts w:ascii="Times New Roman" w:hAnsi="Times New Roman" w:cs="Calibri"/>
                <w:b/>
                <w:bCs/>
                <w:sz w:val="20"/>
                <w:szCs w:val="20"/>
              </w:rPr>
            </w:pPr>
          </w:p>
          <w:p w:rsidR="003D21C7" w:rsidRDefault="003D21C7" w:rsidP="003D21C7">
            <w:pPr>
              <w:spacing w:after="0" w:line="100" w:lineRule="atLeast"/>
              <w:rPr>
                <w:rFonts w:ascii="Times New Roman" w:hAnsi="Times New Roman"/>
                <w:sz w:val="20"/>
                <w:szCs w:val="20"/>
              </w:rPr>
            </w:pPr>
            <w:proofErr w:type="spellStart"/>
            <w:r>
              <w:rPr>
                <w:rFonts w:ascii="Times New Roman" w:hAnsi="Times New Roman"/>
                <w:sz w:val="20"/>
                <w:szCs w:val="20"/>
              </w:rPr>
              <w:t>г.Усть</w:t>
            </w:r>
            <w:proofErr w:type="spellEnd"/>
            <w:r>
              <w:rPr>
                <w:rFonts w:ascii="Times New Roman" w:hAnsi="Times New Roman"/>
                <w:sz w:val="20"/>
                <w:szCs w:val="20"/>
              </w:rPr>
              <w:t xml:space="preserve">-Лабинск.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"___________ 20__ г.</w:t>
            </w:r>
          </w:p>
          <w:p w:rsidR="003D21C7" w:rsidRDefault="003D21C7" w:rsidP="003D21C7">
            <w:pPr>
              <w:spacing w:after="0" w:line="100" w:lineRule="atLeast"/>
              <w:rPr>
                <w:rFonts w:ascii="Times New Roman" w:hAnsi="Times New Roman"/>
                <w:sz w:val="20"/>
                <w:szCs w:val="20"/>
              </w:rPr>
            </w:pPr>
          </w:p>
          <w:p w:rsidR="003D21C7" w:rsidRDefault="003D21C7" w:rsidP="003D21C7">
            <w:pPr>
              <w:pStyle w:val="ConsPlusNonformat"/>
              <w:rPr>
                <w:rFonts w:ascii="Times New Roman" w:hAnsi="Times New Roman"/>
                <w:sz w:val="20"/>
                <w:szCs w:val="20"/>
              </w:rPr>
            </w:pPr>
            <w:r>
              <w:rPr>
                <w:rFonts w:ascii="Times New Roman" w:hAnsi="Times New Roman"/>
                <w:sz w:val="20"/>
                <w:szCs w:val="20"/>
              </w:rPr>
              <w:t xml:space="preserve">         Акционерное общество « Предприятие «</w:t>
            </w:r>
            <w:proofErr w:type="spellStart"/>
            <w:r>
              <w:rPr>
                <w:rFonts w:ascii="Times New Roman" w:hAnsi="Times New Roman"/>
                <w:sz w:val="20"/>
                <w:szCs w:val="20"/>
              </w:rPr>
              <w:t>Усть-Лабинскрайгаз</w:t>
            </w:r>
            <w:proofErr w:type="spellEnd"/>
            <w:r>
              <w:rPr>
                <w:rFonts w:ascii="Times New Roman" w:hAnsi="Times New Roman"/>
                <w:sz w:val="20"/>
                <w:szCs w:val="20"/>
              </w:rPr>
              <w:t>», именуемое  в дальнейшем организацией, осуществляющей горячее водоснабжение далее по тексту договора «</w:t>
            </w:r>
            <w:proofErr w:type="spellStart"/>
            <w:r>
              <w:rPr>
                <w:rFonts w:ascii="Times New Roman" w:hAnsi="Times New Roman"/>
                <w:sz w:val="20"/>
                <w:szCs w:val="20"/>
              </w:rPr>
              <w:t>Организация»,в</w:t>
            </w:r>
            <w:proofErr w:type="spellEnd"/>
            <w:r>
              <w:rPr>
                <w:rFonts w:ascii="Times New Roman" w:hAnsi="Times New Roman"/>
                <w:sz w:val="20"/>
                <w:szCs w:val="20"/>
              </w:rPr>
              <w:t xml:space="preserve"> лице  директора   ___________________________________, действующего на основании  Устава, с одной стороны, и __________________________________________________________________________________,</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именуемый в дальнейшем Абонент с  другой  стороны,  именуемые  в дальнейшем  по тексту договора Сторонами, заключили настоящий договор о нижеследующем:</w:t>
            </w:r>
          </w:p>
          <w:p w:rsidR="003D21C7" w:rsidRDefault="003D21C7" w:rsidP="003D21C7">
            <w:pPr>
              <w:pStyle w:val="ConsPlusNonformat"/>
              <w:jc w:val="center"/>
              <w:rPr>
                <w:rFonts w:ascii="Times New Roman" w:hAnsi="Times New Roman" w:cs="Calibri"/>
                <w:sz w:val="20"/>
                <w:szCs w:val="20"/>
              </w:rPr>
            </w:pPr>
            <w:bookmarkStart w:id="1" w:name="Par59"/>
            <w:bookmarkEnd w:id="1"/>
            <w:r>
              <w:rPr>
                <w:rFonts w:ascii="Times New Roman" w:hAnsi="Times New Roman"/>
                <w:sz w:val="20"/>
                <w:szCs w:val="20"/>
              </w:rPr>
              <w:t xml:space="preserve">                                                                                                                                                                                                             </w:t>
            </w:r>
            <w:r>
              <w:rPr>
                <w:rFonts w:ascii="Times New Roman" w:hAnsi="Times New Roman" w:cs="Calibri"/>
                <w:sz w:val="20"/>
                <w:szCs w:val="20"/>
              </w:rPr>
              <w:t xml:space="preserve">                                                              1.  Предмет договора</w:t>
            </w:r>
          </w:p>
          <w:p w:rsidR="003D21C7" w:rsidRDefault="003D21C7" w:rsidP="003D21C7">
            <w:pPr>
              <w:pStyle w:val="ConsPlusNonformat"/>
              <w:rPr>
                <w:rFonts w:ascii="Times New Roman" w:hAnsi="Times New Roman" w:cs="Calibri"/>
                <w:sz w:val="20"/>
                <w:szCs w:val="20"/>
              </w:rPr>
            </w:pPr>
            <w:r>
              <w:rPr>
                <w:rFonts w:ascii="Times New Roman" w:hAnsi="Times New Roman" w:cs="Calibri"/>
                <w:sz w:val="20"/>
                <w:szCs w:val="20"/>
              </w:rPr>
              <w:t>1.1. Организация,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                                                         1.2.  Границей балансовой принадлежности  и  эксплуатационной ответственности объектов закрытой централизованной системы горячего водоснабжения Абонента и Организации,  является стена отделяющая котельную от подвала многоквартирного жилого дома при этом –проложенные трубопроводы в сене относятся к  общедомовой собственности Абонента</w:t>
            </w:r>
            <w:r>
              <w:rPr>
                <w:rFonts w:ascii="Times New Roman" w:hAnsi="Times New Roman" w:cs="Calibri"/>
                <w:color w:val="0000FF"/>
                <w:sz w:val="20"/>
                <w:szCs w:val="20"/>
              </w:rPr>
              <w:t xml:space="preserve">.                                                                                           </w:t>
            </w:r>
            <w:r>
              <w:rPr>
                <w:rFonts w:ascii="Times New Roman" w:hAnsi="Times New Roman" w:cs="Calibri"/>
                <w:sz w:val="20"/>
                <w:szCs w:val="20"/>
              </w:rPr>
              <w:t>1.3.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таблице:</w:t>
            </w:r>
          </w:p>
          <w:p w:rsidR="003D21C7" w:rsidRDefault="003D21C7" w:rsidP="003D21C7">
            <w:pPr>
              <w:pStyle w:val="ConsPlusNonformat"/>
              <w:pBdr>
                <w:top w:val="single" w:sz="4" w:space="1" w:color="000000"/>
                <w:bottom w:val="single" w:sz="4" w:space="1" w:color="000000"/>
              </w:pBdr>
              <w:rPr>
                <w:rFonts w:ascii="Times New Roman" w:hAnsi="Times New Roman" w:cs="Calibri"/>
                <w:sz w:val="20"/>
                <w:szCs w:val="20"/>
              </w:rPr>
            </w:pPr>
          </w:p>
          <w:p w:rsidR="003D21C7" w:rsidRDefault="003D21C7" w:rsidP="003D21C7">
            <w:pPr>
              <w:pStyle w:val="ConsPlusNonformat"/>
              <w:rPr>
                <w:rFonts w:ascii="Times New Roman" w:hAnsi="Times New Roman" w:cs="Calibri"/>
                <w:sz w:val="20"/>
                <w:szCs w:val="20"/>
              </w:rPr>
            </w:pPr>
            <w:r>
              <w:rPr>
                <w:rFonts w:ascii="Times New Roman" w:hAnsi="Times New Roman" w:cs="Calibri"/>
                <w:sz w:val="20"/>
                <w:szCs w:val="20"/>
              </w:rPr>
              <w:t>_____________________________________________________________________________________</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1.5.  Местом        исполнения        обязательств       по       договору</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lastRenderedPageBreak/>
              <w:t>является _______________________________________________________________________</w:t>
            </w:r>
          </w:p>
          <w:p w:rsidR="003D21C7" w:rsidRDefault="003D21C7" w:rsidP="003D21C7">
            <w:pPr>
              <w:pStyle w:val="ConsPlusNonformat"/>
              <w:jc w:val="center"/>
              <w:rPr>
                <w:rFonts w:ascii="Times New Roman" w:hAnsi="Times New Roman" w:cs="Calibri"/>
                <w:sz w:val="20"/>
                <w:szCs w:val="20"/>
              </w:rPr>
            </w:pPr>
            <w:bookmarkStart w:id="2" w:name="Par69"/>
            <w:bookmarkEnd w:id="2"/>
            <w:r>
              <w:rPr>
                <w:rFonts w:ascii="Times New Roman" w:hAnsi="Times New Roman" w:cs="Calibri"/>
                <w:sz w:val="20"/>
                <w:szCs w:val="20"/>
              </w:rPr>
              <w:t xml:space="preserve">2. Срок и режим подачи (потребления) горячей воды, установленная мощность  </w:t>
            </w:r>
          </w:p>
          <w:p w:rsidR="003D21C7" w:rsidRDefault="003D21C7" w:rsidP="003D21C7">
            <w:pPr>
              <w:spacing w:after="0" w:line="100" w:lineRule="atLeast"/>
              <w:ind w:firstLine="45"/>
              <w:jc w:val="both"/>
              <w:rPr>
                <w:rFonts w:ascii="Times New Roman" w:hAnsi="Times New Roman" w:cs="Calibri"/>
                <w:sz w:val="20"/>
                <w:szCs w:val="20"/>
              </w:rPr>
            </w:pPr>
            <w:r>
              <w:rPr>
                <w:rFonts w:ascii="Times New Roman" w:hAnsi="Times New Roman" w:cs="Calibri"/>
                <w:sz w:val="20"/>
                <w:szCs w:val="20"/>
              </w:rPr>
              <w:t>2.1.  Дата начала подачи горячей воды   "__" ___________ 20__ г.</w:t>
            </w:r>
          </w:p>
          <w:p w:rsidR="003D21C7" w:rsidRDefault="003D21C7" w:rsidP="003D21C7">
            <w:pPr>
              <w:spacing w:after="0" w:line="100" w:lineRule="atLeast"/>
              <w:ind w:firstLine="30"/>
              <w:jc w:val="both"/>
              <w:rPr>
                <w:rFonts w:ascii="Times New Roman" w:hAnsi="Times New Roman" w:cs="Calibri"/>
                <w:sz w:val="20"/>
                <w:szCs w:val="20"/>
              </w:rPr>
            </w:pPr>
            <w:r>
              <w:rPr>
                <w:rFonts w:ascii="Times New Roman" w:hAnsi="Times New Roman" w:cs="Calibri"/>
                <w:sz w:val="20"/>
                <w:szCs w:val="20"/>
              </w:rPr>
              <w:t>2.2. Организация,  и Абонент обязуются соблюдать круглосуточный режим подачи горячей воды в точке подключения (технологического присоединения).</w:t>
            </w:r>
          </w:p>
          <w:p w:rsidR="003D21C7" w:rsidRDefault="003D21C7" w:rsidP="003D21C7">
            <w:pPr>
              <w:spacing w:after="0" w:line="100" w:lineRule="atLeast"/>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3" w:name="Par75"/>
            <w:bookmarkEnd w:id="3"/>
            <w:r>
              <w:rPr>
                <w:rFonts w:ascii="Times New Roman" w:hAnsi="Times New Roman" w:cs="Calibri"/>
                <w:sz w:val="20"/>
                <w:szCs w:val="20"/>
              </w:rPr>
              <w:t>3. Тарифы, сроки и порядок оплаты по договору</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3.1. 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5" w:history="1">
              <w:r>
                <w:rPr>
                  <w:rStyle w:val="a3"/>
                  <w:rFonts w:ascii="Times New Roman" w:hAnsi="Times New Roman"/>
                </w:rPr>
                <w:t>Основами</w:t>
              </w:r>
            </w:hyperlink>
            <w:r>
              <w:rPr>
                <w:rFonts w:ascii="Times New Roman" w:hAnsi="Times New Roman" w:cs="Calibri"/>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Двухкомпонентный тариф на горячую воду (горячее водоснабжение), установленный для        населения на момент заключения договора, составляет:</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компонент на холодную воду   _____________руб./м3 ;</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компонент на тепловую энергию ___________ руб./Гкал .</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3.2.  За расчетный период для оплаты по договору принимается 1 календарный месяц.</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3.3. Абонент проживающий в многоквартирном доме отдельно вносит плату за горячую воду предоставленную Абоненту в  жилое или не жилое помещение, и плату за горячую воду, потребляемую в процессе использования общего имущества в многоквартирном доме (общедомовые нужды).</w:t>
            </w:r>
          </w:p>
          <w:p w:rsidR="003D21C7" w:rsidRDefault="003D21C7" w:rsidP="003D21C7">
            <w:pPr>
              <w:pStyle w:val="a4"/>
              <w:rPr>
                <w:rFonts w:ascii="Times New Roman" w:hAnsi="Times New Roman"/>
                <w:sz w:val="20"/>
                <w:szCs w:val="20"/>
              </w:rPr>
            </w:pPr>
            <w:r>
              <w:rPr>
                <w:rFonts w:ascii="Times New Roman" w:hAnsi="Times New Roman"/>
                <w:sz w:val="20"/>
                <w:szCs w:val="20"/>
              </w:rPr>
              <w:t>3.4. Размер платы за горячую воду, предоставленную Абоненту в жилое помещение, оборудованном индивидуальным прибором учета, определяется исходя из показаний такого прибора учета за расчетный период.                                                                                                                      3.5. При отсутствии индивидуального прибора учета горячей воды, размер платы за   горячее водоснабжение, предоставленное Абоненту в жилое помещение, определяется исходя из нормативов потребления коммунальной услуги, установленных в соответствии с законодательством РФ.</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 3.6.  Объем коммунальной услуги по горячему водоснабжению, предоставленной за расчетный период на общедомовые нужды, рассчитывается и распределяется между Абонентами пропорционально размеру общей площади принадлежащего каждому Абоненту  (находящейся в его пользовании) жилого или нежилого помещения в многоквартирном доме.                                      3.7. При обнаружении организацией факта несанкционированного вмешательства в работу индивидуального прибора учета расположенного в жилом или нежилом помещении Абонента, повлекшего искажение показаний такого прибора учета, организация обязана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Pr>
                <w:rFonts w:ascii="Times New Roman" w:hAnsi="Times New Roman"/>
                <w:sz w:val="20"/>
                <w:szCs w:val="20"/>
              </w:rPr>
              <w:t>ресурсопотребляющего</w:t>
            </w:r>
            <w:proofErr w:type="spellEnd"/>
            <w:r>
              <w:rPr>
                <w:rFonts w:ascii="Times New Roman" w:hAnsi="Times New Roman"/>
                <w:sz w:val="20"/>
                <w:szCs w:val="20"/>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организацией, до даты устранения такого вмешательства.                                            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организацией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                                                                                                                                        </w:t>
            </w:r>
            <w:r>
              <w:rPr>
                <w:rFonts w:ascii="Times New Roman" w:hAnsi="Times New Roman"/>
                <w:sz w:val="20"/>
                <w:szCs w:val="20"/>
              </w:rPr>
              <w:lastRenderedPageBreak/>
              <w:t>3.8. Изменение нормативов потребления коммунальных услуг и тарифа на горячее водоснабжение осуществляется в  порядке установленном действующим законодательством РФ и  не является основанием для расторжения или изменения договора.                                                      3.9. Абонент вправе оплачивать за горячую воду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                                                                         Поручать другим лицам внесение платы за горячее водоснабжение вместо них любыми способами, не противоречащими требованиям законодательства Российской Федерации и настоящему-договору.                                                                                                                                            Вносить плату за горячую воду за последний расчетный период частями, не нарушая срок внесения платы, установленный настоящим договором.                                                                           3.10. Плата за горячую воду, предоставленную за расчетный период на общедомовые нужды, Абоненту не начисляется, если будет установлено, что объем коммунальной услуги, определенный исходя из показаний коллективного (общедомового) прибора учета за этот расчетный период, меньше чем сумма определенная из показаний индивидуальных приборов учета, предоставленной горячей воды за этот расчетный период Абонентам во все жилые и нежилые помещения. В этом случае, объем коммунальной услуги в размере образовавшейся разницы организация обязана распределить между всеми жилыми помещениями (квартирами)  пропорционально количеству человек, постоянно и временно проживающих в каждом жилом помещении (квартире) - в отношении горячего водоснабжения.</w:t>
            </w:r>
          </w:p>
          <w:p w:rsidR="003D21C7" w:rsidRDefault="003D21C7" w:rsidP="003D21C7">
            <w:pPr>
              <w:spacing w:after="0" w:line="100" w:lineRule="atLeast"/>
              <w:jc w:val="both"/>
              <w:rPr>
                <w:rFonts w:ascii="Times New Roman" w:hAnsi="Times New Roman" w:cs="Calibri"/>
                <w:sz w:val="20"/>
                <w:szCs w:val="20"/>
              </w:rPr>
            </w:pPr>
            <w:bookmarkStart w:id="4" w:name="Par82"/>
            <w:r>
              <w:rPr>
                <w:rFonts w:ascii="Times New Roman" w:hAnsi="Times New Roman" w:cs="Calibri"/>
                <w:sz w:val="20"/>
                <w:szCs w:val="20"/>
              </w:rPr>
              <w:t xml:space="preserve">3.11. </w:t>
            </w:r>
            <w:bookmarkEnd w:id="4"/>
            <w:r>
              <w:rPr>
                <w:rFonts w:ascii="Times New Roman" w:hAnsi="Times New Roman" w:cs="Calibri"/>
                <w:sz w:val="20"/>
                <w:szCs w:val="20"/>
              </w:rPr>
              <w:t>Абонент оплачивает полученную горячую воду в объеме потребленной горячей воды до 10-го числа месяца, следующего за расчетным, на основании квитанции, выставляемой к оплате Организацией .</w:t>
            </w:r>
          </w:p>
          <w:p w:rsidR="003D21C7" w:rsidRDefault="003D21C7" w:rsidP="003D21C7">
            <w:pPr>
              <w:spacing w:after="0" w:line="100" w:lineRule="atLeast"/>
              <w:jc w:val="both"/>
              <w:rPr>
                <w:rFonts w:ascii="Times New Roman" w:hAnsi="Times New Roman"/>
                <w:sz w:val="20"/>
                <w:szCs w:val="20"/>
              </w:rPr>
            </w:pPr>
          </w:p>
          <w:p w:rsidR="003D21C7" w:rsidRDefault="003D21C7" w:rsidP="003D21C7">
            <w:pPr>
              <w:spacing w:after="0" w:line="100" w:lineRule="atLeast"/>
              <w:jc w:val="center"/>
              <w:rPr>
                <w:rFonts w:ascii="Times New Roman" w:hAnsi="Times New Roman" w:cs="Calibri"/>
                <w:sz w:val="20"/>
                <w:szCs w:val="20"/>
              </w:rPr>
            </w:pPr>
            <w:bookmarkStart w:id="5" w:name="Par94"/>
            <w:bookmarkEnd w:id="5"/>
            <w:r>
              <w:rPr>
                <w:rFonts w:ascii="Times New Roman" w:hAnsi="Times New Roman" w:cs="Calibri"/>
                <w:sz w:val="20"/>
                <w:szCs w:val="20"/>
              </w:rPr>
              <w:t>4. Права и обязанности сторон</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4.1. Организация, осуществляющая горячее водоснабжение, обязана: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а)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w:t>
            </w:r>
            <w:hyperlink r:id="rId6"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осуществлять, в установленном порядке, прием в эксплуатацию приборов учета (узлов учета) горячей воды установленных Абонентом;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проводить производственный контроль  температуры подачи горячей воды;</w:t>
            </w:r>
          </w:p>
          <w:p w:rsidR="003D21C7" w:rsidRDefault="003D21C7" w:rsidP="003D21C7">
            <w:pPr>
              <w:spacing w:after="0" w:line="100" w:lineRule="atLeast"/>
              <w:ind w:firstLine="540"/>
              <w:rPr>
                <w:rFonts w:ascii="Times New Roman" w:hAnsi="Times New Roman" w:cs="Calibri"/>
                <w:sz w:val="20"/>
                <w:szCs w:val="20"/>
              </w:rPr>
            </w:pPr>
            <w:r>
              <w:rPr>
                <w:rFonts w:ascii="Times New Roman" w:hAnsi="Times New Roman" w:cs="Calibri"/>
                <w:sz w:val="20"/>
                <w:szCs w:val="20"/>
              </w:rPr>
              <w:t>г) уведомлять Абонента о временном прекращении или ограничении горячего водоснабжения в порядке, предусмотренном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д) уведомлять Абонента об изменении наименования, организационно-правовой формы, местонахождения, а также иных </w:t>
            </w:r>
            <w:proofErr w:type="spellStart"/>
            <w:r>
              <w:rPr>
                <w:rFonts w:ascii="Times New Roman" w:hAnsi="Times New Roman" w:cs="Calibri"/>
                <w:sz w:val="20"/>
                <w:szCs w:val="20"/>
              </w:rPr>
              <w:t>сведений,которые</w:t>
            </w:r>
            <w:proofErr w:type="spellEnd"/>
            <w:r>
              <w:rPr>
                <w:rFonts w:ascii="Times New Roman" w:hAnsi="Times New Roman" w:cs="Calibri"/>
                <w:sz w:val="20"/>
                <w:szCs w:val="20"/>
              </w:rPr>
              <w:t xml:space="preserve"> могут повлиять на исполнение настоящего договора, в течение 20 рабочих дней со дня такого изменения.</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4.2.  Организация, осуществляющая горячее водоснабжение, имеет право:</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осуществлять контроль за правильностью учета объемов поданной Абоненту горячей воды;</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3D21C7" w:rsidRDefault="003D21C7" w:rsidP="003D21C7">
            <w:pPr>
              <w:spacing w:after="0" w:line="100" w:lineRule="atLeast"/>
              <w:ind w:firstLine="540"/>
              <w:jc w:val="both"/>
              <w:rPr>
                <w:rFonts w:ascii="Times New Roman" w:hAnsi="Times New Roman" w:cs="Calibri"/>
                <w:color w:val="000000"/>
                <w:sz w:val="20"/>
                <w:szCs w:val="20"/>
              </w:rPr>
            </w:pPr>
            <w:r>
              <w:rPr>
                <w:rFonts w:ascii="Times New Roman" w:hAnsi="Times New Roman" w:cs="Calibri"/>
                <w:sz w:val="20"/>
                <w:szCs w:val="20"/>
              </w:rPr>
              <w:t xml:space="preserve">в) временно прекращать или ограничивать горячее водоснабжение в случаях, установленных законодательством Российской Федерации. </w:t>
            </w:r>
            <w:r>
              <w:rPr>
                <w:rFonts w:ascii="Times New Roman" w:hAnsi="Times New Roman" w:cs="Calibri"/>
                <w:color w:val="000000"/>
                <w:sz w:val="20"/>
                <w:szCs w:val="20"/>
              </w:rPr>
              <w:t xml:space="preserve">Для производства капитального и текущего ремонта оборудования Организация имеет право делать перерыв в горячем водоснабжении сроком </w:t>
            </w:r>
            <w:r>
              <w:rPr>
                <w:rFonts w:ascii="Times New Roman" w:hAnsi="Times New Roman" w:cs="Calibri"/>
                <w:color w:val="000000"/>
                <w:sz w:val="20"/>
                <w:szCs w:val="20"/>
              </w:rPr>
              <w:lastRenderedPageBreak/>
              <w:t>на 15 суток в течение календарного года, после уведомления потребителя. Оплата производится согласно договору без изменения объемов отпущенного коммунального ресурса;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r>
              <w:rPr>
                <w:rFonts w:ascii="Times New Roman" w:hAnsi="Times New Roman" w:cs="Calibri"/>
                <w:color w:val="0000FF"/>
                <w:sz w:val="20"/>
                <w:szCs w:val="20"/>
              </w:rPr>
              <w:t>разделом VI</w:t>
            </w:r>
            <w:r>
              <w:rPr>
                <w:rFonts w:ascii="Times New Roman" w:hAnsi="Times New Roman" w:cs="Calibri"/>
                <w:sz w:val="20"/>
                <w:szCs w:val="20"/>
              </w:rPr>
              <w:t xml:space="preserve"> настоящего договора;</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4.3.  Абонент обязан:</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7" w:history="1">
              <w:r>
                <w:rPr>
                  <w:rStyle w:val="a3"/>
                  <w:rFonts w:ascii="Times New Roman" w:hAnsi="Times New Roman"/>
                </w:rPr>
                <w:t>правилами</w:t>
              </w:r>
            </w:hyperlink>
            <w:r>
              <w:rPr>
                <w:rFonts w:ascii="Times New Roman" w:hAnsi="Times New Roman" w:cs="Calibri"/>
                <w:sz w:val="20"/>
                <w:szCs w:val="20"/>
              </w:rPr>
              <w:t xml:space="preserve"> организации коммерческого учета воды, сточных вод;</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 и п.3.7. настоящего договора;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в) обеспечить передачу  показаний  приборов учета горячей воды в соответствии с порядком, установленным </w:t>
            </w:r>
            <w:r>
              <w:rPr>
                <w:rFonts w:ascii="Times New Roman" w:hAnsi="Times New Roman" w:cs="Calibri"/>
                <w:color w:val="0000FF"/>
                <w:sz w:val="20"/>
                <w:szCs w:val="20"/>
              </w:rPr>
              <w:t>разделом V</w:t>
            </w:r>
            <w:r>
              <w:rPr>
                <w:rFonts w:ascii="Times New Roman" w:hAnsi="Times New Roman" w:cs="Calibri"/>
                <w:sz w:val="20"/>
                <w:szCs w:val="20"/>
              </w:rPr>
              <w:t xml:space="preserve"> настоящего договора и </w:t>
            </w:r>
            <w:hyperlink r:id="rId8" w:history="1">
              <w:r>
                <w:rPr>
                  <w:rStyle w:val="a3"/>
                  <w:rFonts w:ascii="Times New Roman" w:hAnsi="Times New Roman"/>
                </w:rPr>
                <w:t>правилами</w:t>
              </w:r>
            </w:hyperlink>
            <w:r>
              <w:rPr>
                <w:rFonts w:ascii="Times New Roman" w:hAnsi="Times New Roman" w:cs="Calibri"/>
                <w:sz w:val="20"/>
                <w:szCs w:val="20"/>
              </w:rPr>
              <w:t xml:space="preserve"> организации коммерческого учета воды, сточных вод;</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соблюдать установленный договором режим потребления горячей воды, не увеличивать размер подключенной нагрузки;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д) производить оплату горячего водоснабжения в порядке, размере и в сроки, которые определены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r>
              <w:rPr>
                <w:rFonts w:ascii="Times New Roman" w:hAnsi="Times New Roman" w:cs="Calibri"/>
                <w:color w:val="0000FF"/>
                <w:sz w:val="20"/>
                <w:szCs w:val="20"/>
              </w:rPr>
              <w:t>разделом VI</w:t>
            </w:r>
            <w:r>
              <w:rPr>
                <w:rFonts w:ascii="Times New Roman" w:hAnsi="Times New Roman" w:cs="Calibri"/>
                <w:sz w:val="20"/>
                <w:szCs w:val="20"/>
              </w:rPr>
              <w:t xml:space="preserve"> настоящего договора;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ж)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20 рабочих дней со дня такого изменения;</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з)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и)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к) установить приборы учета (оборудовать узлы учета), в случае отсутствия таковых на дату заключения настоящего договора.</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4.4.  Абонент имеет право:</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осуществлять проверку температуры горячей воды;</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требовать изменения размера платы за потребленную горячую воду при предоставлении коммунальной услуги ненадлежащего качества в соответствии с действующим законодательством РФ;</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д) расторгнуть настоящий договор в случаях, установленных законодательством Российской Федерации и настоящим договором.</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6" w:name="Par131"/>
            <w:bookmarkEnd w:id="6"/>
            <w:r>
              <w:rPr>
                <w:rFonts w:ascii="Times New Roman" w:hAnsi="Times New Roman" w:cs="Calibri"/>
                <w:sz w:val="20"/>
                <w:szCs w:val="20"/>
              </w:rPr>
              <w:t>5. Порядок осуществления учета поданной  и полученной</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горячей воды</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5.1.  Для учета поданной  Абоненту горячей воды используются средства измерения установленные Организацией.</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5.2.  Учет    поданной    горячей    воды    обеспечивает   Организация.</w:t>
            </w:r>
          </w:p>
          <w:p w:rsidR="003D21C7" w:rsidRDefault="003D21C7" w:rsidP="003D21C7">
            <w:pPr>
              <w:pStyle w:val="ConsPlusNonformat"/>
              <w:rPr>
                <w:rFonts w:ascii="Times New Roman" w:hAnsi="Times New Roman"/>
                <w:sz w:val="20"/>
                <w:szCs w:val="20"/>
              </w:rPr>
            </w:pPr>
            <w:r>
              <w:rPr>
                <w:rFonts w:ascii="Times New Roman" w:hAnsi="Times New Roman"/>
                <w:sz w:val="20"/>
                <w:szCs w:val="20"/>
              </w:rPr>
              <w:t>5.3. Учет полученной горячей воды обеспечивает Абонент.</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5.4. Объем  поданной (потребленной) горячей воды определяется Организацией,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9"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w:t>
            </w:r>
          </w:p>
          <w:p w:rsidR="003D21C7" w:rsidRDefault="003D21C7" w:rsidP="003D21C7">
            <w:pPr>
              <w:pStyle w:val="ConsPlusNonformat"/>
              <w:rPr>
                <w:rFonts w:ascii="Times New Roman" w:hAnsi="Times New Roman" w:cs="Calibri"/>
                <w:sz w:val="20"/>
                <w:szCs w:val="20"/>
              </w:rPr>
            </w:pPr>
            <w:r>
              <w:rPr>
                <w:rFonts w:ascii="Times New Roman" w:hAnsi="Times New Roman"/>
                <w:sz w:val="20"/>
                <w:szCs w:val="20"/>
              </w:rPr>
              <w:t xml:space="preserve">5.5.  Абонент  снимает  показания  приборов  учета  объемов  потребления горячей   воды  с 23 по 25  число текущего месяца и передает их Организации не позднее 26 числа текущего месяца.      </w:t>
            </w:r>
            <w:r>
              <w:rPr>
                <w:rFonts w:ascii="Times New Roman" w:hAnsi="Times New Roman" w:cs="Calibri"/>
                <w:sz w:val="20"/>
                <w:szCs w:val="20"/>
              </w:rPr>
              <w:t xml:space="preserve">5.6. Передача Абонентом показаний приборов учета,  производится любыми доступными способами (почтовым отправлением, телеграммой, </w:t>
            </w:r>
            <w:proofErr w:type="spellStart"/>
            <w:r>
              <w:rPr>
                <w:rFonts w:ascii="Times New Roman" w:hAnsi="Times New Roman" w:cs="Calibri"/>
                <w:sz w:val="20"/>
                <w:szCs w:val="20"/>
              </w:rPr>
              <w:t>факсограммой</w:t>
            </w:r>
            <w:proofErr w:type="spellEnd"/>
            <w:r>
              <w:rPr>
                <w:rFonts w:ascii="Times New Roman" w:hAnsi="Times New Roman" w:cs="Calibri"/>
                <w:sz w:val="20"/>
                <w:szCs w:val="20"/>
              </w:rPr>
              <w:t xml:space="preserve">, телефонограммой 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 телефон  8918-367-36-05,4-05-84  </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4E267D" w:rsidP="003D21C7">
            <w:pPr>
              <w:spacing w:after="0" w:line="100" w:lineRule="atLeast"/>
              <w:jc w:val="both"/>
              <w:rPr>
                <w:rFonts w:ascii="Times New Roman" w:hAnsi="Times New Roman" w:cs="Calibri"/>
                <w:sz w:val="20"/>
                <w:szCs w:val="20"/>
              </w:rPr>
            </w:pPr>
            <w:bookmarkStart w:id="7" w:name="Par148"/>
            <w:bookmarkEnd w:id="7"/>
            <w:r>
              <w:rPr>
                <w:rFonts w:ascii="Times New Roman" w:hAnsi="Times New Roman" w:cs="Calibri"/>
                <w:sz w:val="20"/>
                <w:szCs w:val="20"/>
              </w:rPr>
              <w:t xml:space="preserve">                                                                            </w:t>
            </w:r>
            <w:r w:rsidR="003D21C7">
              <w:rPr>
                <w:rFonts w:ascii="Times New Roman" w:hAnsi="Times New Roman" w:cs="Calibri"/>
                <w:sz w:val="20"/>
                <w:szCs w:val="20"/>
              </w:rPr>
              <w:t>6. Порядок обеспечения абонентом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6.1. Абонент обязан обеспечить доступ представителям Организации,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его эксплуатационной ответственности, в целях:</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опломбирования приборов учета (узлов учета);</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определения качества поданной (полученной) горячей воды путем отбора проб;</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6.3.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6.4.  В случае отказа Абонента в допуске Организации,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 в соответствии с законодательством РФ.</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ind w:firstLine="540"/>
              <w:jc w:val="both"/>
              <w:rPr>
                <w:rFonts w:ascii="Times New Roman" w:hAnsi="Times New Roman" w:cs="Calibri"/>
                <w:sz w:val="20"/>
                <w:szCs w:val="20"/>
              </w:rPr>
            </w:pPr>
            <w:bookmarkStart w:id="8" w:name="Par162"/>
            <w:bookmarkEnd w:id="8"/>
          </w:p>
          <w:p w:rsidR="003D21C7" w:rsidRDefault="003D21C7" w:rsidP="003D21C7">
            <w:pPr>
              <w:spacing w:after="0" w:line="100" w:lineRule="atLeast"/>
              <w:jc w:val="center"/>
              <w:rPr>
                <w:rFonts w:ascii="Times New Roman" w:hAnsi="Times New Roman" w:cs="Calibri"/>
                <w:sz w:val="20"/>
                <w:szCs w:val="20"/>
              </w:rPr>
            </w:pPr>
            <w:bookmarkStart w:id="9" w:name="Par172"/>
            <w:bookmarkEnd w:id="9"/>
            <w:r>
              <w:rPr>
                <w:rFonts w:ascii="Times New Roman" w:hAnsi="Times New Roman" w:cs="Calibri"/>
                <w:sz w:val="20"/>
                <w:szCs w:val="20"/>
              </w:rPr>
              <w:t>7. Условия временного прекращения или ограничения</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горячего водоснабжения</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sz w:val="20"/>
                <w:szCs w:val="20"/>
              </w:rPr>
            </w:pPr>
            <w:r>
              <w:rPr>
                <w:rFonts w:ascii="Times New Roman" w:hAnsi="Times New Roman" w:cs="Calibri"/>
                <w:sz w:val="20"/>
                <w:szCs w:val="20"/>
              </w:rPr>
              <w:t xml:space="preserve">7.1.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0" w:history="1">
              <w:r>
                <w:rPr>
                  <w:rStyle w:val="a3"/>
                  <w:rFonts w:ascii="Times New Roman" w:hAnsi="Times New Roman"/>
                </w:rPr>
                <w:t>законом</w:t>
              </w:r>
            </w:hyperlink>
            <w:r>
              <w:rPr>
                <w:rFonts w:ascii="Times New Roman" w:hAnsi="Times New Roman" w:cs="Calibri"/>
                <w:sz w:val="20"/>
                <w:szCs w:val="20"/>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1" w:history="1">
              <w:r>
                <w:rPr>
                  <w:rStyle w:val="a3"/>
                  <w:rFonts w:ascii="Times New Roman" w:hAnsi="Times New Roman"/>
                </w:rPr>
                <w:t>Правилами</w:t>
              </w:r>
            </w:hyperlink>
            <w:r>
              <w:rPr>
                <w:rFonts w:ascii="Times New Roman" w:hAnsi="Times New Roman" w:cs="Calibri"/>
                <w:sz w:val="20"/>
                <w:szCs w:val="20"/>
              </w:rPr>
              <w:t xml:space="preserve"> горячего водоснабжения, утвержденными постановлением Правительства Российской Федерации от 29 июля 2013 г. N 642</w:t>
            </w:r>
            <w:r>
              <w:rPr>
                <w:rFonts w:ascii="Times New Roman" w:hAnsi="Times New Roman"/>
                <w:sz w:val="20"/>
                <w:szCs w:val="20"/>
              </w:rPr>
              <w:t xml:space="preserve">    </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7.2.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Pr>
                <w:rFonts w:ascii="Times New Roman" w:hAnsi="Times New Roman" w:cs="Calibri"/>
                <w:sz w:val="20"/>
                <w:szCs w:val="20"/>
              </w:rPr>
              <w:t>факсограммой</w:t>
            </w:r>
            <w:proofErr w:type="spellEnd"/>
            <w:r>
              <w:rPr>
                <w:rFonts w:ascii="Times New Roman" w:hAnsi="Times New Roman" w:cs="Calibri"/>
                <w:sz w:val="20"/>
                <w:szCs w:val="20"/>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 не позднее трех суток.</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0" w:name="Par184"/>
            <w:bookmarkEnd w:id="10"/>
            <w:r>
              <w:rPr>
                <w:rFonts w:ascii="Times New Roman" w:hAnsi="Times New Roman" w:cs="Calibri"/>
                <w:sz w:val="20"/>
                <w:szCs w:val="20"/>
              </w:rPr>
              <w:t>8. Ответственность сторон</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8.2.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8.3. 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 ч. 14.ст.155 Жилищного кодекса РФ), а также возмещения реального ущерба в соответствии с гражданским законодательством РФ.</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1" w:name="Par191"/>
            <w:r>
              <w:rPr>
                <w:rFonts w:ascii="Times New Roman" w:hAnsi="Times New Roman" w:cs="Calibri"/>
                <w:sz w:val="20"/>
                <w:szCs w:val="20"/>
              </w:rPr>
              <w:t>9</w:t>
            </w:r>
            <w:bookmarkEnd w:id="11"/>
            <w:r>
              <w:rPr>
                <w:rFonts w:ascii="Times New Roman" w:hAnsi="Times New Roman" w:cs="Calibri"/>
                <w:sz w:val="20"/>
                <w:szCs w:val="20"/>
              </w:rPr>
              <w:t>. Порядок урегулирования разногласий по договору,</w:t>
            </w:r>
          </w:p>
          <w:p w:rsidR="003D21C7" w:rsidRDefault="003D21C7" w:rsidP="003D21C7">
            <w:pPr>
              <w:spacing w:after="0" w:line="100" w:lineRule="atLeast"/>
              <w:jc w:val="center"/>
              <w:rPr>
                <w:rFonts w:ascii="Times New Roman" w:hAnsi="Times New Roman" w:cs="Calibri"/>
                <w:sz w:val="20"/>
                <w:szCs w:val="20"/>
              </w:rPr>
            </w:pPr>
            <w:r>
              <w:rPr>
                <w:rFonts w:ascii="Times New Roman" w:hAnsi="Times New Roman" w:cs="Calibri"/>
                <w:sz w:val="20"/>
                <w:szCs w:val="20"/>
              </w:rPr>
              <w:t>возникающих между Абонентом и Организацией</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9.1. 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а) сведения о заявителе (наименование, местонахождение (адрес));</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б) содержание разногласий;</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3D21C7" w:rsidRDefault="003D21C7" w:rsidP="003D21C7">
            <w:pPr>
              <w:spacing w:after="0" w:line="100" w:lineRule="atLeast"/>
              <w:ind w:firstLine="540"/>
              <w:jc w:val="both"/>
              <w:rPr>
                <w:rFonts w:ascii="Times New Roman" w:hAnsi="Times New Roman" w:cs="Calibri"/>
                <w:sz w:val="20"/>
                <w:szCs w:val="20"/>
              </w:rPr>
            </w:pPr>
            <w:r>
              <w:rPr>
                <w:rFonts w:ascii="Times New Roman" w:hAnsi="Times New Roman" w:cs="Calibri"/>
                <w:sz w:val="20"/>
                <w:szCs w:val="20"/>
              </w:rPr>
              <w:t>г) копия настоящего договора.</w:t>
            </w:r>
          </w:p>
          <w:p w:rsidR="003D21C7" w:rsidRDefault="003D21C7" w:rsidP="003D21C7">
            <w:pPr>
              <w:spacing w:after="0" w:line="100" w:lineRule="atLeast"/>
              <w:jc w:val="both"/>
              <w:rPr>
                <w:rFonts w:ascii="Times New Roman" w:hAnsi="Times New Roman" w:cs="Calibri"/>
                <w:sz w:val="20"/>
                <w:szCs w:val="20"/>
              </w:rPr>
            </w:pPr>
            <w:bookmarkStart w:id="12" w:name="Par199"/>
            <w:r>
              <w:rPr>
                <w:rFonts w:ascii="Times New Roman" w:hAnsi="Times New Roman" w:cs="Calibri"/>
                <w:sz w:val="20"/>
                <w:szCs w:val="20"/>
              </w:rPr>
              <w:t>9</w:t>
            </w:r>
            <w:bookmarkEnd w:id="12"/>
            <w:r>
              <w:rPr>
                <w:rFonts w:ascii="Times New Roman" w:hAnsi="Times New Roman" w:cs="Calibri"/>
                <w:sz w:val="20"/>
                <w:szCs w:val="20"/>
              </w:rPr>
              <w:t>.2.  Сторона, получившая обращение, в течение 10 рабочих дней с даты его поступления обязана его рассмотреть и дать ответ.</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9.3. По результатам ответа, предусмотренного </w:t>
            </w:r>
            <w:r>
              <w:rPr>
                <w:rFonts w:ascii="Times New Roman" w:hAnsi="Times New Roman" w:cs="Calibri"/>
                <w:color w:val="0000FF"/>
                <w:sz w:val="20"/>
                <w:szCs w:val="20"/>
              </w:rPr>
              <w:t>пунктом 10.2</w:t>
            </w:r>
            <w:r>
              <w:rPr>
                <w:rFonts w:ascii="Times New Roman" w:hAnsi="Times New Roman" w:cs="Calibri"/>
                <w:sz w:val="20"/>
                <w:szCs w:val="20"/>
              </w:rPr>
              <w:t xml:space="preserve"> настоящего договора, стороны составляют акт об урегулировании разногласий.</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 xml:space="preserve">9.4. При отсутствии ответа, предусмотренного </w:t>
            </w:r>
            <w:r>
              <w:rPr>
                <w:rFonts w:ascii="Times New Roman" w:hAnsi="Times New Roman" w:cs="Calibri"/>
                <w:color w:val="0000FF"/>
                <w:sz w:val="20"/>
                <w:szCs w:val="20"/>
              </w:rPr>
              <w:t>пунктом 10.2</w:t>
            </w:r>
            <w:r>
              <w:rPr>
                <w:rFonts w:ascii="Times New Roman" w:hAnsi="Times New Roman" w:cs="Calibri"/>
                <w:sz w:val="20"/>
                <w:szCs w:val="20"/>
              </w:rPr>
              <w:t xml:space="preserve"> настоящего договора, или в случае невозможности урегулировать разногласия, спор разрешается судом.</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3" w:name="Par203"/>
            <w:r>
              <w:rPr>
                <w:rFonts w:ascii="Times New Roman" w:hAnsi="Times New Roman" w:cs="Calibri"/>
                <w:sz w:val="20"/>
                <w:szCs w:val="20"/>
              </w:rPr>
              <w:t>1</w:t>
            </w:r>
            <w:bookmarkEnd w:id="13"/>
            <w:r>
              <w:rPr>
                <w:rFonts w:ascii="Times New Roman" w:hAnsi="Times New Roman" w:cs="Calibri"/>
                <w:sz w:val="20"/>
                <w:szCs w:val="20"/>
              </w:rPr>
              <w:t>0. Срок действия договора</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10.1. Настоящий договор вступает в силу со дня его подписания сторонами и действует до           "__" ________ 20__ г., а в части обязательств, не исполненных ко дню окончания срока его действия, - до полного их исполнения сторонами.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10.2.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D21C7" w:rsidRDefault="003D21C7" w:rsidP="003D21C7">
            <w:pPr>
              <w:spacing w:after="0" w:line="100" w:lineRule="atLeast"/>
              <w:ind w:firstLine="540"/>
              <w:jc w:val="both"/>
              <w:rPr>
                <w:rFonts w:ascii="Times New Roman" w:hAnsi="Times New Roman" w:cs="Calibri"/>
                <w:sz w:val="20"/>
                <w:szCs w:val="20"/>
              </w:rPr>
            </w:pPr>
          </w:p>
          <w:p w:rsidR="003D21C7" w:rsidRDefault="003D21C7" w:rsidP="003D21C7">
            <w:pPr>
              <w:spacing w:after="0" w:line="100" w:lineRule="atLeast"/>
              <w:jc w:val="center"/>
              <w:rPr>
                <w:rFonts w:ascii="Times New Roman" w:hAnsi="Times New Roman" w:cs="Calibri"/>
                <w:sz w:val="20"/>
                <w:szCs w:val="20"/>
              </w:rPr>
            </w:pPr>
            <w:bookmarkStart w:id="14" w:name="Par208"/>
            <w:r>
              <w:rPr>
                <w:rFonts w:ascii="Times New Roman" w:hAnsi="Times New Roman" w:cs="Calibri"/>
                <w:sz w:val="20"/>
                <w:szCs w:val="20"/>
              </w:rPr>
              <w:t>1</w:t>
            </w:r>
            <w:bookmarkEnd w:id="14"/>
            <w:r>
              <w:rPr>
                <w:rFonts w:ascii="Times New Roman" w:hAnsi="Times New Roman" w:cs="Calibri"/>
                <w:sz w:val="20"/>
                <w:szCs w:val="20"/>
              </w:rPr>
              <w:t>1. Прочие условия</w:t>
            </w:r>
          </w:p>
          <w:p w:rsidR="003D21C7" w:rsidRDefault="003D21C7" w:rsidP="003D21C7">
            <w:pPr>
              <w:spacing w:after="0" w:line="100" w:lineRule="atLeast"/>
              <w:jc w:val="center"/>
              <w:rPr>
                <w:rFonts w:ascii="Times New Roman" w:hAnsi="Times New Roman" w:cs="Calibri"/>
                <w:sz w:val="20"/>
                <w:szCs w:val="20"/>
              </w:rPr>
            </w:pP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11.1. Стороны обязаны в течение 20 рабочих дней сообщить друг другу об изменении своих наименований, местонахождения (адресов) и платежных реквизитов.</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11.2.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3D21C7" w:rsidRDefault="003D21C7" w:rsidP="003D21C7">
            <w:pPr>
              <w:pStyle w:val="a4"/>
              <w:spacing w:after="0" w:line="100" w:lineRule="atLeast"/>
              <w:jc w:val="both"/>
              <w:rPr>
                <w:rFonts w:ascii="Times New Roman" w:hAnsi="Times New Roman" w:cs="Calibri"/>
                <w:sz w:val="20"/>
                <w:szCs w:val="20"/>
              </w:rPr>
            </w:pPr>
            <w:r>
              <w:rPr>
                <w:rFonts w:ascii="Times New Roman" w:hAnsi="Times New Roman" w:cs="Calibri"/>
                <w:sz w:val="20"/>
                <w:szCs w:val="20"/>
              </w:rPr>
              <w:t xml:space="preserve">11.3.  Настоящий Договор составлен в двух экземплярах, имеющих одинаковую юридическую силу, по одному экземпляру для каждой из Сторон. </w:t>
            </w:r>
          </w:p>
          <w:p w:rsidR="003D21C7" w:rsidRDefault="003D21C7" w:rsidP="003D21C7">
            <w:pPr>
              <w:pStyle w:val="a4"/>
              <w:shd w:val="clear" w:color="auto" w:fill="FFFFFF"/>
              <w:ind w:right="180"/>
              <w:rPr>
                <w:rFonts w:ascii="Times New Roman" w:hAnsi="Times New Roman"/>
                <w:sz w:val="20"/>
                <w:szCs w:val="20"/>
              </w:rPr>
            </w:pPr>
            <w:r>
              <w:rPr>
                <w:rFonts w:ascii="Times New Roman" w:hAnsi="Times New Roman"/>
                <w:sz w:val="20"/>
                <w:szCs w:val="20"/>
              </w:rPr>
              <w:t>11.4. Абонент в соответствии с федеральным законом №152-ФЗ от 27.07.2006г. «О персональных данных» дает согласие на обработку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предоставленных им следующих персональных данных: фамилия, имя, отчество, дата рождения, место рождения, место регистрации проживания, место фактического проживания, регистрационных данных основного документа, удостоверяющего личность (номер, дата выдачи, наименования органа выдавшего документ), количество проживающих, наличие льгот по оплате за тепловую энергию, с целью осуществления: информационных, почтовых и электронных рассылок, телефонных звонков на его адрес о состоянии расчетов и прочей информации, приема платежей за тепловую энергию, исполнения других условий настоящего договора, а также контроля достоверности взаиморасчетов и произведенных начислений.</w:t>
            </w:r>
          </w:p>
          <w:p w:rsidR="003D21C7" w:rsidRDefault="003D21C7" w:rsidP="003D21C7">
            <w:pPr>
              <w:pStyle w:val="a4"/>
              <w:rPr>
                <w:rFonts w:ascii="Times New Roman" w:hAnsi="Times New Roman"/>
                <w:sz w:val="20"/>
                <w:szCs w:val="20"/>
              </w:rPr>
            </w:pPr>
            <w:r>
              <w:rPr>
                <w:rFonts w:ascii="Times New Roman" w:hAnsi="Times New Roman"/>
                <w:sz w:val="20"/>
                <w:szCs w:val="20"/>
              </w:rPr>
              <w:t>11.5. Абонент имеет право письменно уведомить Организацию(с отметкой о получении уведомления) об отказе от обработки его персональных данных с указанием операций, не подлежащих совершению с персональными данными.</w:t>
            </w:r>
          </w:p>
          <w:p w:rsidR="003D21C7" w:rsidRDefault="003D21C7" w:rsidP="003D21C7">
            <w:pPr>
              <w:spacing w:after="0" w:line="100" w:lineRule="atLeast"/>
              <w:jc w:val="both"/>
              <w:rPr>
                <w:rFonts w:ascii="Times New Roman" w:hAnsi="Times New Roman" w:cs="Calibri"/>
                <w:sz w:val="20"/>
                <w:szCs w:val="20"/>
              </w:rPr>
            </w:pPr>
            <w:r>
              <w:rPr>
                <w:rFonts w:ascii="Times New Roman" w:hAnsi="Times New Roman" w:cs="Calibri"/>
                <w:sz w:val="20"/>
                <w:szCs w:val="20"/>
              </w:rPr>
              <w:t>11.6.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3D21C7" w:rsidRDefault="003D21C7" w:rsidP="003D21C7">
            <w:pPr>
              <w:spacing w:after="0" w:line="100" w:lineRule="atLeast"/>
              <w:jc w:val="both"/>
              <w:rPr>
                <w:rFonts w:ascii="Times New Roman" w:hAnsi="Times New Roman" w:cs="Calibri"/>
                <w:sz w:val="20"/>
                <w:szCs w:val="20"/>
              </w:rPr>
            </w:pP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b/>
                <w:bCs/>
                <w:sz w:val="20"/>
                <w:szCs w:val="20"/>
              </w:rPr>
              <w:t xml:space="preserve">                            </w:t>
            </w:r>
            <w:r>
              <w:rPr>
                <w:rFonts w:ascii="Times New Roman" w:hAnsi="Times New Roman" w:cs="Calibri"/>
                <w:sz w:val="20"/>
                <w:szCs w:val="20"/>
              </w:rPr>
              <w:t xml:space="preserve"> 12. Адреса и платежные реквизиты  подписи Сторон</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 xml:space="preserve">                                </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ОРГАНИЗАЦИЯ:   АО «Предприятие </w:t>
            </w:r>
            <w:proofErr w:type="spellStart"/>
            <w:r>
              <w:rPr>
                <w:rFonts w:ascii="Times New Roman" w:hAnsi="Times New Roman"/>
                <w:sz w:val="20"/>
                <w:szCs w:val="20"/>
              </w:rPr>
              <w:t>Усть-Лабинскрайгаз</w:t>
            </w:r>
            <w:proofErr w:type="spellEnd"/>
            <w:r>
              <w:rPr>
                <w:rFonts w:ascii="Times New Roman" w:hAnsi="Times New Roman"/>
                <w:sz w:val="20"/>
                <w:szCs w:val="20"/>
              </w:rPr>
              <w:t xml:space="preserve">», 352333 Краснодарский край г. Усть-Лабинск, ул. Кавказская, 28 </w:t>
            </w:r>
          </w:p>
          <w:p w:rsidR="003D21C7" w:rsidRDefault="003D21C7" w:rsidP="003D21C7">
            <w:pPr>
              <w:pStyle w:val="a4"/>
              <w:rPr>
                <w:rFonts w:ascii="Times New Roman" w:hAnsi="Times New Roman"/>
                <w:sz w:val="20"/>
                <w:szCs w:val="20"/>
              </w:rPr>
            </w:pPr>
            <w:r>
              <w:rPr>
                <w:rFonts w:ascii="Times New Roman" w:hAnsi="Times New Roman"/>
                <w:sz w:val="20"/>
                <w:szCs w:val="20"/>
              </w:rPr>
              <w:t>тел. 2-14-34,2-18-04,8918-367-36-05,  ИНН 2356036532 КПП 235601001  Р/с 407028101301500063</w:t>
            </w:r>
          </w:p>
          <w:p w:rsidR="003D21C7" w:rsidRDefault="003D21C7" w:rsidP="003D21C7">
            <w:pPr>
              <w:pStyle w:val="a4"/>
              <w:rPr>
                <w:rFonts w:ascii="Times New Roman" w:hAnsi="Times New Roman"/>
                <w:sz w:val="20"/>
                <w:szCs w:val="20"/>
              </w:rPr>
            </w:pPr>
            <w:r>
              <w:rPr>
                <w:rFonts w:ascii="Times New Roman" w:hAnsi="Times New Roman"/>
                <w:sz w:val="20"/>
                <w:szCs w:val="20"/>
              </w:rPr>
              <w:t xml:space="preserve">Отделение № 8619 Сбербанка России </w:t>
            </w:r>
            <w:proofErr w:type="spellStart"/>
            <w:r>
              <w:rPr>
                <w:rFonts w:ascii="Times New Roman" w:hAnsi="Times New Roman"/>
                <w:sz w:val="20"/>
                <w:szCs w:val="20"/>
              </w:rPr>
              <w:t>г.Краснодар</w:t>
            </w:r>
            <w:proofErr w:type="spellEnd"/>
            <w:r>
              <w:rPr>
                <w:rFonts w:ascii="Times New Roman" w:hAnsi="Times New Roman"/>
                <w:sz w:val="20"/>
                <w:szCs w:val="20"/>
              </w:rPr>
              <w:t xml:space="preserve"> БИК 040349602</w:t>
            </w:r>
          </w:p>
          <w:p w:rsidR="003D21C7" w:rsidRDefault="003D21C7" w:rsidP="003D21C7">
            <w:pPr>
              <w:pStyle w:val="a4"/>
              <w:jc w:val="both"/>
              <w:rPr>
                <w:rFonts w:ascii="Times New Roman" w:hAnsi="Times New Roman"/>
                <w:sz w:val="20"/>
                <w:szCs w:val="20"/>
              </w:rPr>
            </w:pPr>
            <w:r>
              <w:rPr>
                <w:rFonts w:ascii="Times New Roman" w:hAnsi="Times New Roman"/>
                <w:sz w:val="20"/>
                <w:szCs w:val="20"/>
              </w:rPr>
              <w:t>Директор АО «Предприятие «</w:t>
            </w:r>
            <w:proofErr w:type="spellStart"/>
            <w:r>
              <w:rPr>
                <w:rFonts w:ascii="Times New Roman" w:hAnsi="Times New Roman"/>
                <w:sz w:val="20"/>
                <w:szCs w:val="20"/>
              </w:rPr>
              <w:t>Усть-Лабинскрайгаз</w:t>
            </w:r>
            <w:proofErr w:type="spellEnd"/>
            <w:r>
              <w:rPr>
                <w:rFonts w:ascii="Times New Roman" w:hAnsi="Times New Roman"/>
                <w:sz w:val="20"/>
                <w:szCs w:val="20"/>
              </w:rPr>
              <w:t>»</w:t>
            </w:r>
          </w:p>
          <w:p w:rsidR="003D21C7" w:rsidRDefault="003D21C7" w:rsidP="003D21C7">
            <w:pPr>
              <w:pStyle w:val="a4"/>
              <w:jc w:val="both"/>
              <w:rPr>
                <w:rFonts w:ascii="Times New Roman" w:hAnsi="Times New Roman"/>
                <w:sz w:val="20"/>
                <w:szCs w:val="20"/>
              </w:rPr>
            </w:pPr>
            <w:r>
              <w:rPr>
                <w:rFonts w:ascii="Times New Roman" w:hAnsi="Times New Roman"/>
                <w:sz w:val="20"/>
                <w:szCs w:val="20"/>
              </w:rPr>
              <w:t>__________________________________________________</w:t>
            </w:r>
            <w:r>
              <w:rPr>
                <w:rFonts w:ascii="Times New Roman" w:hAnsi="Times New Roman"/>
                <w:sz w:val="20"/>
                <w:szCs w:val="20"/>
              </w:rPr>
              <w:tab/>
            </w:r>
            <w:r>
              <w:rPr>
                <w:rFonts w:ascii="Times New Roman" w:hAnsi="Times New Roman"/>
                <w:sz w:val="20"/>
                <w:szCs w:val="20"/>
              </w:rPr>
              <w:tab/>
              <w:t>______________</w:t>
            </w:r>
          </w:p>
          <w:p w:rsidR="003D21C7" w:rsidRDefault="003D21C7" w:rsidP="003D21C7">
            <w:pPr>
              <w:pStyle w:val="a4"/>
              <w:rPr>
                <w:rFonts w:ascii="Times New Roman" w:hAnsi="Times New Roman"/>
                <w:sz w:val="20"/>
                <w:szCs w:val="20"/>
              </w:rPr>
            </w:pPr>
            <w:r>
              <w:rPr>
                <w:rFonts w:ascii="Times New Roman" w:hAnsi="Times New Roman"/>
                <w:sz w:val="20"/>
                <w:szCs w:val="20"/>
              </w:rPr>
              <w:t>АБОНЕНТ:________________________________________________________________</w:t>
            </w:r>
          </w:p>
          <w:p w:rsidR="003D21C7" w:rsidRDefault="003D21C7" w:rsidP="003D21C7">
            <w:pPr>
              <w:pStyle w:val="a4"/>
              <w:rPr>
                <w:rFonts w:ascii="Times New Roman" w:hAnsi="Times New Roman"/>
                <w:sz w:val="20"/>
                <w:szCs w:val="20"/>
              </w:rPr>
            </w:pPr>
            <w:r>
              <w:rPr>
                <w:rFonts w:ascii="Times New Roman" w:hAnsi="Times New Roman"/>
                <w:sz w:val="20"/>
                <w:szCs w:val="20"/>
              </w:rPr>
              <w:t>Число, месяц год рождения ___________________, место рождения_____________________________ ____________________________________________________________________________________паспорт серия_______ номер______________ выдан _______________________________________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t>__________________________________________________дата выдачи________________________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lastRenderedPageBreak/>
              <w:t>зарегистрирован, проживает ___________________________________________________________</w:t>
            </w:r>
          </w:p>
          <w:p w:rsidR="003D21C7" w:rsidRDefault="003D21C7" w:rsidP="003D21C7">
            <w:pPr>
              <w:pStyle w:val="a4"/>
              <w:jc w:val="both"/>
              <w:rPr>
                <w:rFonts w:ascii="Times New Roman" w:hAnsi="Times New Roman"/>
                <w:sz w:val="20"/>
                <w:szCs w:val="20"/>
              </w:rPr>
            </w:pPr>
            <w:r>
              <w:rPr>
                <w:rFonts w:ascii="Times New Roman" w:hAnsi="Times New Roman"/>
                <w:sz w:val="20"/>
                <w:szCs w:val="20"/>
              </w:rPr>
              <w:t>Контактный телефон __________________</w:t>
            </w:r>
          </w:p>
          <w:p w:rsidR="003D21C7" w:rsidRDefault="003D21C7" w:rsidP="003D21C7">
            <w:pPr>
              <w:spacing w:after="0" w:line="100" w:lineRule="atLeast"/>
              <w:rPr>
                <w:rFonts w:ascii="Times New Roman" w:hAnsi="Times New Roman" w:cs="Calibri"/>
                <w:sz w:val="20"/>
                <w:szCs w:val="20"/>
              </w:rPr>
            </w:pPr>
            <w:r>
              <w:rPr>
                <w:rFonts w:ascii="Times New Roman" w:hAnsi="Times New Roman" w:cs="Calibri"/>
                <w:sz w:val="20"/>
                <w:szCs w:val="20"/>
              </w:rPr>
              <w:t>_________________________________________________________________________________</w:t>
            </w:r>
          </w:p>
          <w:p w:rsidR="00F151B4" w:rsidRDefault="00F151B4" w:rsidP="00F151B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151B4" w:rsidRDefault="00F151B4" w:rsidP="00F151B4">
            <w:pPr>
              <w:jc w:val="center"/>
              <w:rPr>
                <w:rFonts w:ascii="Times New Roman" w:eastAsia="Times New Roman" w:hAnsi="Times New Roman" w:cs="Times New Roman"/>
                <w:sz w:val="28"/>
                <w:szCs w:val="28"/>
              </w:rPr>
            </w:pPr>
          </w:p>
          <w:p w:rsidR="00ED0343" w:rsidRPr="00ED0343" w:rsidRDefault="00ED0343" w:rsidP="00ED0343">
            <w:pPr>
              <w:autoSpaceDE w:val="0"/>
              <w:autoSpaceDN w:val="0"/>
              <w:adjustRightInd w:val="0"/>
              <w:spacing w:after="0" w:line="240" w:lineRule="auto"/>
              <w:rPr>
                <w:rFonts w:cs="Times New Roman"/>
                <w:bCs/>
                <w:iCs/>
                <w:sz w:val="24"/>
                <w:szCs w:val="24"/>
              </w:rPr>
            </w:pPr>
          </w:p>
        </w:tc>
      </w:tr>
    </w:tbl>
    <w:p w:rsidR="00C6385F" w:rsidRDefault="00C6385F"/>
    <w:p w:rsidR="00F151B4" w:rsidRDefault="00F151B4"/>
    <w:p w:rsidR="00F151B4" w:rsidRDefault="00F151B4"/>
    <w:p w:rsidR="00F151B4" w:rsidRDefault="00F151B4"/>
    <w:p w:rsidR="00F151B4" w:rsidRPr="00ED0343" w:rsidRDefault="00F151B4" w:rsidP="00F151B4"/>
    <w:p w:rsidR="00F151B4" w:rsidRPr="00ED0343" w:rsidRDefault="00F151B4"/>
    <w:sectPr w:rsidR="00F151B4" w:rsidRPr="00ED0343" w:rsidSect="00F151B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D0343"/>
    <w:rsid w:val="003D21C7"/>
    <w:rsid w:val="004368DB"/>
    <w:rsid w:val="004E1D43"/>
    <w:rsid w:val="004E267D"/>
    <w:rsid w:val="007B669B"/>
    <w:rsid w:val="008E3CE4"/>
    <w:rsid w:val="009C7328"/>
    <w:rsid w:val="00B30629"/>
    <w:rsid w:val="00C6385F"/>
    <w:rsid w:val="00ED0343"/>
    <w:rsid w:val="00F1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078DA-E8A9-4643-A658-8737085A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21C7"/>
    <w:rPr>
      <w:color w:val="000080"/>
      <w:u w:val="single"/>
    </w:rPr>
  </w:style>
  <w:style w:type="paragraph" w:styleId="a4">
    <w:name w:val="Body Text"/>
    <w:basedOn w:val="a"/>
    <w:link w:val="a5"/>
    <w:rsid w:val="003D21C7"/>
    <w:pPr>
      <w:suppressAutoHyphens/>
      <w:spacing w:after="120"/>
    </w:pPr>
    <w:rPr>
      <w:rFonts w:ascii="Calibri" w:eastAsia="Lucida Sans Unicode" w:hAnsi="Calibri" w:cs="Tahoma"/>
      <w:kern w:val="1"/>
      <w:lang w:eastAsia="ar-SA"/>
    </w:rPr>
  </w:style>
  <w:style w:type="character" w:customStyle="1" w:styleId="a5">
    <w:name w:val="Основной текст Знак"/>
    <w:basedOn w:val="a0"/>
    <w:link w:val="a4"/>
    <w:rsid w:val="003D21C7"/>
    <w:rPr>
      <w:rFonts w:ascii="Calibri" w:eastAsia="Lucida Sans Unicode" w:hAnsi="Calibri" w:cs="Tahoma"/>
      <w:kern w:val="1"/>
      <w:lang w:eastAsia="ar-SA"/>
    </w:rPr>
  </w:style>
  <w:style w:type="paragraph" w:customStyle="1" w:styleId="ConsPlusNonformat">
    <w:name w:val="ConsPlusNonformat"/>
    <w:rsid w:val="003D21C7"/>
    <w:pPr>
      <w:widowControl w:val="0"/>
      <w:suppressAutoHyphens/>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D5D09DB5F1A2A3A95B4E80B47CEA4F7B34EFD81D1E7D6F0BED53AAD458F9v80F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B8B092873B1BF4593D3D5D09DB5F1A2A3A95B4E80B47CEA4F7B34EFD81D1E7D6F0BED53AAD458F9v80F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B092873B1BF4593D3D5D09DB5F1A2A3A95A4880BC7CEA4F7B34EFD8v10DL" TargetMode="External"/><Relationship Id="rId11" Type="http://schemas.openxmlformats.org/officeDocument/2006/relationships/hyperlink" Target="consultantplus://offline/ref=8B8B092873B1BF4593D3D5D09DB5F1A2A3A95A4B87B47CEA4F7B34EFD81D1E7D6F0BED53AAD458F9v80DL" TargetMode="External"/><Relationship Id="rId5" Type="http://schemas.openxmlformats.org/officeDocument/2006/relationships/hyperlink" Target="consultantplus://offline/ref=8B8B092873B1BF4593D3D5D09DB5F1A2A3A95B4B88B27CEA4F7B34EFD81D1E7D6F0BED53AAD458FAv80FL" TargetMode="External"/><Relationship Id="rId10" Type="http://schemas.openxmlformats.org/officeDocument/2006/relationships/hyperlink" Target="consultantplus://offline/ref=8B8B092873B1BF4593D3D5D09DB5F1A2A3A95A4880BC7CEA4F7B34EFD8v10DL" TargetMode="External"/><Relationship Id="rId4" Type="http://schemas.openxmlformats.org/officeDocument/2006/relationships/hyperlink" Target="consultantplus://offline/ref=AD6133AC4E27EF1EBECBB4E2A00ECD728C00AE27EB358979D328F8A1245CF04E34FFDD0C31W8W1I" TargetMode="External"/><Relationship Id="rId9" Type="http://schemas.openxmlformats.org/officeDocument/2006/relationships/hyperlink" Target="consultantplus://offline/ref=8B8B092873B1BF4593D3D5D09DB5F1A2A3A95A4880BC7CEA4F7B34EFD8v10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Chuyko</dc:creator>
  <cp:lastModifiedBy>Economist</cp:lastModifiedBy>
  <cp:revision>6</cp:revision>
  <cp:lastPrinted>2018-03-07T08:29:00Z</cp:lastPrinted>
  <dcterms:created xsi:type="dcterms:W3CDTF">2018-03-07T08:11:00Z</dcterms:created>
  <dcterms:modified xsi:type="dcterms:W3CDTF">2018-03-13T13:22:00Z</dcterms:modified>
</cp:coreProperties>
</file>